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7FCA" w14:textId="4E102691" w:rsidR="00EF6012" w:rsidRDefault="00EF6012" w:rsidP="00EF6012">
      <w:pPr>
        <w:pStyle w:val="Heading1"/>
        <w:spacing w:before="0" w:line="750" w:lineRule="atLeast"/>
        <w:jc w:val="center"/>
      </w:pPr>
      <w:r>
        <w:fldChar w:fldCharType="begin"/>
      </w:r>
      <w:r>
        <w:instrText xml:space="preserve"> INCLUDEPICTURE "/var/folders/fr/drbw_w_56v5dnkstf34qmncw0000gn/T/com.microsoft.Word/WebArchiveCopyPasteTempFiles/7535f7ad-b3c7-417b-b56d-dc9627e46363.png"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47E8988" wp14:editId="456EFDEC">
            <wp:extent cx="1896420" cy="1233802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4" cy="12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A46EBA" w14:textId="77777777" w:rsidR="00EF6012" w:rsidRPr="00EF6012" w:rsidRDefault="00EF6012" w:rsidP="00EF6012"/>
    <w:p w14:paraId="4BCCD40B" w14:textId="77777777" w:rsidR="00FF5620" w:rsidRPr="00FF5620" w:rsidRDefault="00FF5620" w:rsidP="00FF5620">
      <w:pPr>
        <w:pStyle w:val="Heading1"/>
        <w:spacing w:before="0" w:line="750" w:lineRule="atLeast"/>
        <w:jc w:val="center"/>
        <w:rPr>
          <w:rFonts w:ascii="Helvetica" w:hAnsi="Helvetica"/>
          <w:color w:val="606060"/>
          <w:spacing w:val="-15"/>
          <w:sz w:val="60"/>
          <w:szCs w:val="60"/>
        </w:rPr>
      </w:pPr>
      <w:r w:rsidRPr="00FF5620">
        <w:rPr>
          <w:rStyle w:val="Strong"/>
          <w:rFonts w:ascii="Helvetica" w:hAnsi="Helvetica" w:cs="Arial"/>
          <w:b w:val="0"/>
          <w:bCs w:val="0"/>
          <w:color w:val="2FABE1"/>
          <w:spacing w:val="-15"/>
          <w:sz w:val="42"/>
          <w:szCs w:val="42"/>
        </w:rPr>
        <w:t>Testicular Cancer</w:t>
      </w:r>
    </w:p>
    <w:p w14:paraId="1E0A4B8B" w14:textId="77777777" w:rsidR="00EF6012" w:rsidRDefault="00EF6012" w:rsidP="00EF6012">
      <w:pPr>
        <w:spacing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 </w:t>
      </w:r>
    </w:p>
    <w:p w14:paraId="03554E73" w14:textId="77777777" w:rsidR="00FF5620" w:rsidRPr="00FF5620" w:rsidRDefault="00FF5620" w:rsidP="00FF5620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606060"/>
          <w:spacing w:val="-11"/>
        </w:rPr>
      </w:pPr>
      <w:r w:rsidRPr="00FF5620">
        <w:rPr>
          <w:rStyle w:val="Strong"/>
          <w:rFonts w:ascii="Helvetica" w:hAnsi="Helvetica"/>
          <w:b/>
          <w:bCs/>
          <w:color w:val="8EC448"/>
          <w:spacing w:val="-11"/>
          <w:sz w:val="28"/>
          <w:szCs w:val="28"/>
        </w:rPr>
        <w:t>Types of Testicular Cancer</w:t>
      </w:r>
    </w:p>
    <w:p w14:paraId="7AAF56A2" w14:textId="77777777" w:rsidR="00FF5620" w:rsidRPr="00FF5620" w:rsidRDefault="00FF5620" w:rsidP="00FF5620">
      <w:pPr>
        <w:pStyle w:val="NormalWeb"/>
        <w:spacing w:before="240" w:beforeAutospacing="0" w:after="240" w:afterAutospacing="0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Testicular cancer affects approximately 1,100 Canadian men each year. Testicular cancer is </w:t>
      </w:r>
      <w:proofErr w:type="gramStart"/>
      <w:r w:rsidRPr="00FF5620">
        <w:rPr>
          <w:rFonts w:ascii="Helvetica" w:hAnsi="Helvetica"/>
          <w:color w:val="000000" w:themeColor="text1"/>
          <w:sz w:val="21"/>
          <w:szCs w:val="21"/>
        </w:rPr>
        <w:t>most commonly diagnosed</w:t>
      </w:r>
      <w:proofErr w:type="gram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between the ages 20 and 34. The three most common types of testicular cancer include:</w:t>
      </w:r>
    </w:p>
    <w:p w14:paraId="339B8249" w14:textId="77777777" w:rsidR="00FF5620" w:rsidRPr="00FF5620" w:rsidRDefault="00FF5620" w:rsidP="00FF5620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  <w:u w:val="single"/>
        </w:rPr>
        <w:t>Germ cell tumors:</w:t>
      </w:r>
      <w:r w:rsidRPr="00FF5620">
        <w:rPr>
          <w:rStyle w:val="apple-converted-space"/>
          <w:rFonts w:ascii="Helvetica" w:hAnsi="Helvetica"/>
          <w:color w:val="000000" w:themeColor="text1"/>
          <w:sz w:val="21"/>
          <w:szCs w:val="21"/>
        </w:rPr>
        <w:t> </w:t>
      </w:r>
      <w:r w:rsidRPr="00FF5620">
        <w:rPr>
          <w:rFonts w:ascii="Helvetica" w:hAnsi="Helvetica"/>
          <w:color w:val="000000" w:themeColor="text1"/>
          <w:sz w:val="21"/>
          <w:szCs w:val="21"/>
        </w:rPr>
        <w:t>this accounts for 90% of all testicular cancers. This form of testicular cancer begins in the germ cells that produce sperm.</w:t>
      </w:r>
    </w:p>
    <w:p w14:paraId="6FE1F79E" w14:textId="77777777" w:rsidR="00FF5620" w:rsidRPr="00FF5620" w:rsidRDefault="00FF5620" w:rsidP="00FF5620">
      <w:pPr>
        <w:numPr>
          <w:ilvl w:val="1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Seminomas: often develop in men in their 40s</w:t>
      </w:r>
    </w:p>
    <w:p w14:paraId="4AE56514" w14:textId="77777777" w:rsidR="00FF5620" w:rsidRPr="00FF5620" w:rsidRDefault="00FF5620" w:rsidP="00FF5620">
      <w:pPr>
        <w:numPr>
          <w:ilvl w:val="1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Non-seminomas: often develop in men between their late teens and 30s</w:t>
      </w:r>
    </w:p>
    <w:p w14:paraId="5D6393B2" w14:textId="77777777" w:rsidR="00FF5620" w:rsidRPr="00FF5620" w:rsidRDefault="00FF5620" w:rsidP="00FF5620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  <w:u w:val="single"/>
        </w:rPr>
        <w:t>Non-germ cell tumors</w:t>
      </w:r>
    </w:p>
    <w:p w14:paraId="5025EEED" w14:textId="77777777" w:rsidR="00FF5620" w:rsidRPr="00FF5620" w:rsidRDefault="00FF5620" w:rsidP="00FF5620">
      <w:pPr>
        <w:numPr>
          <w:ilvl w:val="0"/>
          <w:numId w:val="5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  <w:u w:val="single"/>
        </w:rPr>
        <w:t>Sex cord stromal tumors:</w:t>
      </w:r>
      <w:r w:rsidRPr="00FF5620">
        <w:rPr>
          <w:rStyle w:val="apple-converted-space"/>
          <w:rFonts w:ascii="Helvetica" w:hAnsi="Helvetica"/>
          <w:color w:val="000000" w:themeColor="text1"/>
          <w:sz w:val="21"/>
          <w:szCs w:val="21"/>
        </w:rPr>
        <w:t> </w:t>
      </w:r>
      <w:r w:rsidRPr="00FF5620">
        <w:rPr>
          <w:rFonts w:ascii="Helvetica" w:hAnsi="Helvetica"/>
          <w:color w:val="000000" w:themeColor="text1"/>
          <w:sz w:val="21"/>
          <w:szCs w:val="21"/>
        </w:rPr>
        <w:t>This form of testicular cancer develops in the stroma (supportive tissue in the testicle)</w:t>
      </w:r>
    </w:p>
    <w:p w14:paraId="792888A6" w14:textId="77777777" w:rsidR="00FF5620" w:rsidRPr="00FF5620" w:rsidRDefault="00FF5620" w:rsidP="00FF5620">
      <w:pPr>
        <w:pStyle w:val="NormalWeb"/>
        <w:spacing w:before="240" w:beforeAutospacing="0" w:after="240" w:afterAutospacing="0" w:line="338" w:lineRule="atLeast"/>
        <w:rPr>
          <w:rFonts w:ascii="Helvetica" w:hAnsi="Helvetica"/>
          <w:color w:val="000000" w:themeColor="text1"/>
          <w:sz w:val="21"/>
          <w:szCs w:val="21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Cancer that has developed in other parts of the body can spread to the testis. This is referred to as testicular metastasis or secondary testicular 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cancer.</w:t>
      </w:r>
    </w:p>
    <w:p w14:paraId="7BF2DFE9" w14:textId="77777777" w:rsidR="00FF5620" w:rsidRPr="00FF5620" w:rsidRDefault="00FF5620" w:rsidP="00FF5620">
      <w:pPr>
        <w:pStyle w:val="Heading1"/>
        <w:spacing w:before="0" w:line="750" w:lineRule="atLeast"/>
        <w:rPr>
          <w:rFonts w:ascii="Helvetica" w:hAnsi="Helvetica"/>
          <w:color w:val="92D050"/>
          <w:spacing w:val="-15"/>
          <w:sz w:val="56"/>
          <w:szCs w:val="56"/>
        </w:rPr>
      </w:pPr>
      <w:proofErr w:type="spellEnd"/>
      <w:r w:rsidRPr="00FF5620">
        <w:rPr>
          <w:rStyle w:val="Strong"/>
          <w:rFonts w:ascii="Helvetica" w:hAnsi="Helvetica"/>
          <w:color w:val="92D050"/>
          <w:spacing w:val="-15"/>
          <w:sz w:val="28"/>
          <w:szCs w:val="28"/>
        </w:rPr>
        <w:t>What Risk Factors Cause this Cancer?</w:t>
      </w:r>
    </w:p>
    <w:p w14:paraId="2F84DDF7" w14:textId="77777777" w:rsidR="00FF5620" w:rsidRPr="00FF5620" w:rsidRDefault="00FF5620" w:rsidP="00FF5620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Risk factors for testicular cancer include:</w:t>
      </w:r>
    </w:p>
    <w:p w14:paraId="17440B00" w14:textId="77777777" w:rsidR="00FF5620" w:rsidRPr="00FF5620" w:rsidRDefault="00FF5620" w:rsidP="00FF5620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Undescended testicle(s)</w:t>
      </w:r>
    </w:p>
    <w:p w14:paraId="2866B04E" w14:textId="77777777" w:rsidR="00FF5620" w:rsidRPr="00FF5620" w:rsidRDefault="00FF5620" w:rsidP="00FF5620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Abnormal development of the testicles</w:t>
      </w:r>
    </w:p>
    <w:p w14:paraId="068667BF" w14:textId="77777777" w:rsidR="00FF5620" w:rsidRPr="00FF5620" w:rsidRDefault="00FF5620" w:rsidP="00FF5620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Family or personal history of testicular cancer</w:t>
      </w:r>
    </w:p>
    <w:p w14:paraId="63DC145D" w14:textId="77777777" w:rsidR="00FF5620" w:rsidRPr="00FF5620" w:rsidRDefault="00FF5620" w:rsidP="00FF5620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Calcium deposits in the testicle</w:t>
      </w:r>
    </w:p>
    <w:p w14:paraId="3AF2C6B1" w14:textId="4DD79E2D" w:rsidR="00EF6012" w:rsidRPr="00FF5620" w:rsidRDefault="00FF5620" w:rsidP="00FF5620">
      <w:pPr>
        <w:numPr>
          <w:ilvl w:val="0"/>
          <w:numId w:val="6"/>
        </w:numPr>
        <w:spacing w:before="100" w:beforeAutospacing="1" w:after="100" w:afterAutospacing="1" w:line="338" w:lineRule="atLeast"/>
        <w:rPr>
          <w:rStyle w:val="Strong"/>
          <w:rFonts w:ascii="Helvetica" w:hAnsi="Helvetica"/>
          <w:b w:val="0"/>
          <w:bCs w:val="0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Tall adult height</w:t>
      </w:r>
    </w:p>
    <w:p w14:paraId="51B7C286" w14:textId="77777777" w:rsidR="00FF5620" w:rsidRDefault="00FF5620" w:rsidP="00FF5620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8EC448"/>
          <w:spacing w:val="-11"/>
          <w:sz w:val="28"/>
          <w:szCs w:val="28"/>
        </w:rPr>
      </w:pPr>
    </w:p>
    <w:p w14:paraId="0D0622D5" w14:textId="6B6D0DD0" w:rsidR="00FF5620" w:rsidRPr="00FF5620" w:rsidRDefault="00FF5620" w:rsidP="00FF5620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606060"/>
          <w:spacing w:val="-11"/>
        </w:rPr>
      </w:pPr>
      <w:r w:rsidRPr="00FF5620">
        <w:rPr>
          <w:rStyle w:val="Strong"/>
          <w:rFonts w:ascii="Helvetica" w:hAnsi="Helvetica"/>
          <w:b/>
          <w:bCs/>
          <w:color w:val="8EC448"/>
          <w:spacing w:val="-11"/>
          <w:sz w:val="28"/>
          <w:szCs w:val="28"/>
        </w:rPr>
        <w:lastRenderedPageBreak/>
        <w:t>What are the Clinical Manifestations?</w:t>
      </w:r>
    </w:p>
    <w:p w14:paraId="3F730033" w14:textId="77777777" w:rsidR="00FF5620" w:rsidRPr="00FF5620" w:rsidRDefault="00FF5620" w:rsidP="00FF5620">
      <w:pPr>
        <w:pStyle w:val="NormalWeb"/>
        <w:spacing w:before="240" w:beforeAutospacing="0" w:after="240" w:afterAutospacing="0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Testicular cancer often does not cause any signs or symptoms </w:t>
      </w:r>
      <w:proofErr w:type="gramStart"/>
      <w:r w:rsidRPr="00FF5620">
        <w:rPr>
          <w:rFonts w:ascii="Helvetica" w:hAnsi="Helvetica"/>
          <w:color w:val="000000" w:themeColor="text1"/>
          <w:sz w:val="21"/>
          <w:szCs w:val="21"/>
        </w:rPr>
        <w:t>early on in the</w:t>
      </w:r>
      <w:proofErr w:type="gram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course of the condition. They begin to appear as the tumor grows. Some of these signs or symptoms include:</w:t>
      </w:r>
    </w:p>
    <w:p w14:paraId="39DB6E8F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Painless lump in the testicle</w:t>
      </w:r>
    </w:p>
    <w:p w14:paraId="322D291C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Swelling (the testicle is larger than usual)</w:t>
      </w:r>
    </w:p>
    <w:p w14:paraId="098EE3C1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Feeling of heaviness in the scrotum or abdomen</w:t>
      </w:r>
    </w:p>
    <w:p w14:paraId="49C408A7" w14:textId="164A06F5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Build up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of fluid in the scrotum</w:t>
      </w:r>
    </w:p>
    <w:p w14:paraId="712AC610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Enlarged lymph nodes in the neck</w:t>
      </w:r>
    </w:p>
    <w:p w14:paraId="10FD3C0A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Pain in the testicle, scrotum, back, abdomen, or chest</w:t>
      </w:r>
    </w:p>
    <w:p w14:paraId="5DF51895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Trouble breathing, shortness of breath or cough</w:t>
      </w:r>
    </w:p>
    <w:p w14:paraId="1EBCFAE0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Pleural effusion (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build up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of fluid around the lungs)</w:t>
      </w:r>
    </w:p>
    <w:p w14:paraId="52F128AF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Ascites (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build up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of fluid in the abdomen)</w:t>
      </w:r>
    </w:p>
    <w:p w14:paraId="08B29C17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Weight loss</w:t>
      </w:r>
    </w:p>
    <w:p w14:paraId="471AE204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Breast soreness or growth</w:t>
      </w:r>
    </w:p>
    <w:p w14:paraId="6D5D8E1D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Signs of puberty in boys at an earlier than expected age</w:t>
      </w:r>
    </w:p>
    <w:p w14:paraId="3921E67F" w14:textId="77777777" w:rsidR="00FF5620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Infertility</w:t>
      </w:r>
    </w:p>
    <w:p w14:paraId="2CB0DDFE" w14:textId="68BFF917" w:rsidR="00EF6012" w:rsidRPr="00FF5620" w:rsidRDefault="00FF5620" w:rsidP="00FF5620">
      <w:pPr>
        <w:numPr>
          <w:ilvl w:val="0"/>
          <w:numId w:val="7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pacing w:val="-11"/>
          <w:sz w:val="30"/>
          <w:szCs w:val="30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Headaches</w:t>
      </w:r>
    </w:p>
    <w:p w14:paraId="213E0EA2" w14:textId="77777777" w:rsidR="00FF5620" w:rsidRPr="00FF5620" w:rsidRDefault="00FF5620" w:rsidP="00FF5620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92D050"/>
          <w:spacing w:val="-11"/>
        </w:rPr>
      </w:pPr>
      <w:r w:rsidRPr="00FF5620">
        <w:rPr>
          <w:rStyle w:val="Strong"/>
          <w:rFonts w:ascii="Helvetica" w:hAnsi="Helvetica"/>
          <w:b/>
          <w:bCs/>
          <w:color w:val="92D050"/>
          <w:spacing w:val="-11"/>
          <w:sz w:val="28"/>
          <w:szCs w:val="28"/>
        </w:rPr>
        <w:t>What are the Possible Side Effects of Treatment?</w:t>
      </w:r>
    </w:p>
    <w:p w14:paraId="64C41C8A" w14:textId="77777777" w:rsidR="00FF5620" w:rsidRPr="00FF5620" w:rsidRDefault="00FF5620" w:rsidP="00FF5620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FF5620">
        <w:rPr>
          <w:rStyle w:val="Emphasis"/>
          <w:rFonts w:ascii="Helvetica" w:hAnsi="Helvetica"/>
          <w:color w:val="000000" w:themeColor="text1"/>
          <w:sz w:val="21"/>
          <w:szCs w:val="21"/>
        </w:rPr>
        <w:t>1)</w:t>
      </w:r>
      <w:r w:rsidRPr="00FF5620">
        <w:rPr>
          <w:rStyle w:val="apple-converted-space"/>
          <w:rFonts w:ascii="Helvetica" w:hAnsi="Helvetica"/>
          <w:color w:val="000000" w:themeColor="text1"/>
          <w:sz w:val="21"/>
          <w:szCs w:val="21"/>
        </w:rPr>
        <w:t> </w:t>
      </w:r>
      <w:r w:rsidRPr="00FF5620">
        <w:rPr>
          <w:rStyle w:val="Emphasis"/>
          <w:rFonts w:ascii="Helvetica" w:hAnsi="Helvetica"/>
          <w:color w:val="000000" w:themeColor="text1"/>
          <w:sz w:val="21"/>
          <w:szCs w:val="21"/>
        </w:rPr>
        <w:t>Surgery:</w:t>
      </w:r>
    </w:p>
    <w:p w14:paraId="5287C31B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Pain around the surgical site</w:t>
      </w:r>
    </w:p>
    <w:p w14:paraId="3D54CF01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Nausea and vomiting</w:t>
      </w:r>
    </w:p>
    <w:p w14:paraId="79963E4A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Bleeding around the surgical site</w:t>
      </w:r>
    </w:p>
    <w:p w14:paraId="13E0906D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Wound infection</w:t>
      </w:r>
    </w:p>
    <w:p w14:paraId="29115CAC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Body image changes</w:t>
      </w:r>
    </w:p>
    <w:p w14:paraId="1A1CF95F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Sexual dysfunction</w:t>
      </w:r>
    </w:p>
    <w:p w14:paraId="64975E8B" w14:textId="77777777" w:rsidR="00FF5620" w:rsidRPr="00FF5620" w:rsidRDefault="00FF5620" w:rsidP="00FF5620">
      <w:pPr>
        <w:numPr>
          <w:ilvl w:val="0"/>
          <w:numId w:val="9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Fertility issues</w:t>
      </w:r>
    </w:p>
    <w:p w14:paraId="1E12DAB5" w14:textId="77777777" w:rsidR="00FF5620" w:rsidRPr="00FF5620" w:rsidRDefault="00FF5620" w:rsidP="00FF5620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Style w:val="Emphasis"/>
          <w:rFonts w:ascii="Helvetica" w:hAnsi="Helvetica"/>
          <w:color w:val="000000" w:themeColor="text1"/>
          <w:sz w:val="21"/>
          <w:szCs w:val="21"/>
        </w:rPr>
        <w:t>2) Radiation Therapy:</w:t>
      </w:r>
    </w:p>
    <w:p w14:paraId="545D0DEC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Fatigue</w:t>
      </w:r>
    </w:p>
    <w:p w14:paraId="10EBEB1B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Nausea and vomiting</w:t>
      </w:r>
    </w:p>
    <w:p w14:paraId="45A73284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Diarrhea</w:t>
      </w:r>
    </w:p>
    <w:p w14:paraId="3A49C546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Stomach ulcers</w:t>
      </w:r>
    </w:p>
    <w:p w14:paraId="3B21E7AB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lastRenderedPageBreak/>
        <w:t xml:space="preserve">Skin changes </w:t>
      </w:r>
      <w:proofErr w:type="gramStart"/>
      <w:r w:rsidRPr="00FF5620">
        <w:rPr>
          <w:rFonts w:ascii="Helvetica" w:hAnsi="Helvetica"/>
          <w:color w:val="000000" w:themeColor="text1"/>
          <w:sz w:val="21"/>
          <w:szCs w:val="21"/>
        </w:rPr>
        <w:t>in the area of</w:t>
      </w:r>
      <w:proofErr w:type="gram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radiation</w:t>
      </w:r>
    </w:p>
    <w:p w14:paraId="1EC171C6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Sexual dysfunction</w:t>
      </w:r>
    </w:p>
    <w:p w14:paraId="7E368CEC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Fertility issues</w:t>
      </w:r>
    </w:p>
    <w:p w14:paraId="0DC92B54" w14:textId="77777777" w:rsidR="00FF5620" w:rsidRPr="00FF5620" w:rsidRDefault="00FF5620" w:rsidP="00FF5620">
      <w:pPr>
        <w:numPr>
          <w:ilvl w:val="0"/>
          <w:numId w:val="10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Development of a second cancer (highest risk when combined with chemotherapy)</w:t>
      </w:r>
    </w:p>
    <w:p w14:paraId="798FF713" w14:textId="1443C1DF" w:rsidR="00FF5620" w:rsidRPr="00FF5620" w:rsidRDefault="00FF5620" w:rsidP="00FF5620">
      <w:pPr>
        <w:spacing w:line="338" w:lineRule="atLeast"/>
        <w:rPr>
          <w:rStyle w:val="Emphasis"/>
          <w:rFonts w:ascii="Helvetica" w:hAnsi="Helvetica"/>
          <w:color w:val="000000" w:themeColor="text1"/>
          <w:sz w:val="21"/>
          <w:szCs w:val="21"/>
        </w:rPr>
      </w:pPr>
      <w:r w:rsidRPr="00FF5620">
        <w:rPr>
          <w:rStyle w:val="Emphasis"/>
          <w:rFonts w:ascii="Helvetica" w:hAnsi="Helvetica"/>
          <w:color w:val="000000" w:themeColor="text1"/>
          <w:sz w:val="21"/>
          <w:szCs w:val="21"/>
        </w:rPr>
        <w:t>3) Chemotherapy:</w:t>
      </w:r>
    </w:p>
    <w:p w14:paraId="44459694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Nausea and vomiting</w:t>
      </w:r>
    </w:p>
    <w:p w14:paraId="3CAE7F50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Diarrhea or constipation</w:t>
      </w:r>
    </w:p>
    <w:p w14:paraId="0D56E7D9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Low blood cell counts</w:t>
      </w:r>
    </w:p>
    <w:p w14:paraId="5A0923C2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Fatigue</w:t>
      </w:r>
    </w:p>
    <w:p w14:paraId="2BAD9E99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Alopecia</w:t>
      </w:r>
    </w:p>
    <w:p w14:paraId="3EAA143F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Sore mouth and throat</w:t>
      </w:r>
    </w:p>
    <w:p w14:paraId="1DD7855D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Loss of appetite and weight loss</w:t>
      </w:r>
    </w:p>
    <w:p w14:paraId="7023F768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Fertility, sexual and continence problems</w:t>
      </w:r>
    </w:p>
    <w:p w14:paraId="2ED73A95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Kidney, lung, </w:t>
      </w:r>
      <w:proofErr w:type="gramStart"/>
      <w:r w:rsidRPr="00FF5620">
        <w:rPr>
          <w:rFonts w:ascii="Helvetica" w:hAnsi="Helvetica"/>
          <w:color w:val="000000" w:themeColor="text1"/>
          <w:sz w:val="21"/>
          <w:szCs w:val="21"/>
        </w:rPr>
        <w:t>nerve</w:t>
      </w:r>
      <w:proofErr w:type="gram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and blood vessel damage</w:t>
      </w:r>
    </w:p>
    <w:p w14:paraId="725F9978" w14:textId="77777777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Changes to the skin, nails and/or taste buds</w:t>
      </w:r>
    </w:p>
    <w:p w14:paraId="06715138" w14:textId="56C6552D" w:rsidR="00FF5620" w:rsidRPr="00FF5620" w:rsidRDefault="00FF5620" w:rsidP="00FF5620">
      <w:pPr>
        <w:numPr>
          <w:ilvl w:val="0"/>
          <w:numId w:val="11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Development of a second cancer (leukemia most common)</w:t>
      </w:r>
    </w:p>
    <w:p w14:paraId="55E25996" w14:textId="77777777" w:rsidR="00FF5620" w:rsidRPr="00FF5620" w:rsidRDefault="00FF5620" w:rsidP="00FF5620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92D050"/>
          <w:spacing w:val="-11"/>
        </w:rPr>
      </w:pPr>
      <w:r w:rsidRPr="00FF5620">
        <w:rPr>
          <w:rStyle w:val="Strong"/>
          <w:rFonts w:ascii="Helvetica" w:hAnsi="Helvetica"/>
          <w:b/>
          <w:bCs/>
          <w:color w:val="92D050"/>
          <w:spacing w:val="-11"/>
          <w:sz w:val="28"/>
          <w:szCs w:val="28"/>
        </w:rPr>
        <w:t>What is the Role of Physical Therapy and Rehab?</w:t>
      </w:r>
    </w:p>
    <w:p w14:paraId="6793C1C1" w14:textId="77777777" w:rsidR="00FF5620" w:rsidRPr="00FF5620" w:rsidRDefault="00FF5620" w:rsidP="00FF5620">
      <w:pPr>
        <w:spacing w:line="338" w:lineRule="atLeast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br/>
      </w:r>
      <w:r w:rsidRPr="00FF5620">
        <w:rPr>
          <w:rFonts w:ascii="Helvetica" w:hAnsi="Helvetica"/>
          <w:color w:val="000000" w:themeColor="text1"/>
          <w:sz w:val="21"/>
          <w:szCs w:val="21"/>
        </w:rPr>
        <w:t>The goals of rehabilitation depend on the extent of the disease and the treatment that a patient has received. Physical Therapy can help:</w:t>
      </w:r>
    </w:p>
    <w:p w14:paraId="2A7D0964" w14:textId="77777777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Decrease cancer-related fatigue and other treatment related side effects</w:t>
      </w:r>
    </w:p>
    <w:p w14:paraId="19DE19F9" w14:textId="77777777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Provide support for return to activities of daily living, returning to work and recreational activities, both during and after treatments</w:t>
      </w:r>
    </w:p>
    <w:p w14:paraId="7897145C" w14:textId="77777777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Pain management</w:t>
      </w:r>
    </w:p>
    <w:p w14:paraId="56F50262" w14:textId="77777777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Improve your energy levels, cardiovascular </w:t>
      </w:r>
      <w:proofErr w:type="gramStart"/>
      <w:r w:rsidRPr="00FF5620">
        <w:rPr>
          <w:rFonts w:ascii="Helvetica" w:hAnsi="Helvetica"/>
          <w:color w:val="000000" w:themeColor="text1"/>
          <w:sz w:val="21"/>
          <w:szCs w:val="21"/>
        </w:rPr>
        <w:t>endurance</w:t>
      </w:r>
      <w:proofErr w:type="gram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 and overall strength</w:t>
      </w:r>
    </w:p>
    <w:p w14:paraId="65AE8A64" w14:textId="77777777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Improve psychological well-being and quality of life</w:t>
      </w:r>
    </w:p>
    <w:p w14:paraId="11BE8ADF" w14:textId="47280758" w:rsidR="00FF5620" w:rsidRPr="00FF5620" w:rsidRDefault="00FF5620" w:rsidP="00FF5620">
      <w:pPr>
        <w:numPr>
          <w:ilvl w:val="0"/>
          <w:numId w:val="12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Establish healthy lifestyle habits for life-long wellness and prevention of future cancers</w:t>
      </w:r>
    </w:p>
    <w:p w14:paraId="27C3E53D" w14:textId="11AE6021" w:rsidR="00FF5620" w:rsidRDefault="00FF5620" w:rsidP="00FF5620">
      <w:pPr>
        <w:spacing w:before="100" w:beforeAutospacing="1" w:after="100" w:afterAutospacing="1" w:line="338" w:lineRule="atLeast"/>
        <w:rPr>
          <w:rStyle w:val="Strong"/>
          <w:rFonts w:ascii="Helvetica" w:hAnsi="Helvetica"/>
          <w:b w:val="0"/>
          <w:bCs w:val="0"/>
          <w:color w:val="2FABE1"/>
          <w:spacing w:val="-11"/>
          <w:sz w:val="30"/>
          <w:szCs w:val="30"/>
        </w:rPr>
      </w:pPr>
    </w:p>
    <w:p w14:paraId="69AA9678" w14:textId="505B7A8B" w:rsidR="00FF5620" w:rsidRDefault="00FF5620" w:rsidP="00FF5620">
      <w:pPr>
        <w:spacing w:before="100" w:beforeAutospacing="1" w:after="100" w:afterAutospacing="1" w:line="338" w:lineRule="atLeast"/>
        <w:rPr>
          <w:rStyle w:val="Strong"/>
          <w:rFonts w:ascii="Helvetica" w:hAnsi="Helvetica"/>
          <w:b w:val="0"/>
          <w:bCs w:val="0"/>
          <w:color w:val="2FABE1"/>
          <w:spacing w:val="-11"/>
          <w:sz w:val="30"/>
          <w:szCs w:val="30"/>
        </w:rPr>
      </w:pPr>
    </w:p>
    <w:p w14:paraId="6079177C" w14:textId="77777777" w:rsidR="00FF5620" w:rsidRDefault="00FF5620" w:rsidP="00FF5620">
      <w:pPr>
        <w:spacing w:before="100" w:beforeAutospacing="1" w:after="100" w:afterAutospacing="1" w:line="338" w:lineRule="atLeast"/>
        <w:rPr>
          <w:rStyle w:val="Strong"/>
          <w:rFonts w:ascii="Helvetica" w:hAnsi="Helvetica"/>
          <w:b w:val="0"/>
          <w:bCs w:val="0"/>
          <w:color w:val="2FABE1"/>
          <w:spacing w:val="-11"/>
          <w:sz w:val="30"/>
          <w:szCs w:val="30"/>
        </w:rPr>
      </w:pPr>
    </w:p>
    <w:p w14:paraId="74000CD8" w14:textId="77777777" w:rsidR="00FF5620" w:rsidRPr="00FF5620" w:rsidRDefault="00FF5620" w:rsidP="00FF5620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606060"/>
          <w:spacing w:val="-11"/>
        </w:rPr>
      </w:pPr>
      <w:r w:rsidRPr="00FF5620">
        <w:rPr>
          <w:rStyle w:val="Strong"/>
          <w:rFonts w:ascii="Helvetica" w:hAnsi="Helvetica"/>
          <w:b/>
          <w:bCs/>
          <w:color w:val="2FABE1"/>
          <w:spacing w:val="-11"/>
          <w:sz w:val="28"/>
          <w:szCs w:val="28"/>
        </w:rPr>
        <w:lastRenderedPageBreak/>
        <w:t>References &amp; Resources</w:t>
      </w:r>
    </w:p>
    <w:p w14:paraId="40F9B799" w14:textId="77777777" w:rsidR="00FF5620" w:rsidRPr="00FF5620" w:rsidRDefault="00FF5620" w:rsidP="00FF5620">
      <w:pPr>
        <w:numPr>
          <w:ilvl w:val="0"/>
          <w:numId w:val="1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National Cancer Institute:</w:t>
      </w:r>
      <w:r w:rsidRPr="00FF5620">
        <w:rPr>
          <w:rStyle w:val="apple-converted-space"/>
          <w:rFonts w:ascii="Helvetica" w:hAnsi="Helvetica"/>
          <w:color w:val="000000" w:themeColor="text1"/>
          <w:sz w:val="21"/>
          <w:szCs w:val="21"/>
        </w:rPr>
        <w:t> </w:t>
      </w:r>
      <w:hyperlink r:id="rId8" w:tgtFrame="_blank" w:history="1">
        <w:r w:rsidRPr="00FF5620">
          <w:rPr>
            <w:rStyle w:val="Hyperlink"/>
            <w:rFonts w:ascii="Helvetica" w:hAnsi="Helvetica"/>
            <w:color w:val="000000" w:themeColor="text1"/>
            <w:sz w:val="21"/>
            <w:szCs w:val="21"/>
          </w:rPr>
          <w:t>https://www.cancer.gov/types/testicular</w:t>
        </w:r>
      </w:hyperlink>
    </w:p>
    <w:p w14:paraId="47054F9C" w14:textId="77777777" w:rsidR="00FF5620" w:rsidRPr="00FF5620" w:rsidRDefault="00FF5620" w:rsidP="00FF5620">
      <w:pPr>
        <w:numPr>
          <w:ilvl w:val="0"/>
          <w:numId w:val="1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Testicular Cancer Statistics. Canadian Cancer Society. Available at: </w:t>
      </w:r>
      <w:hyperlink r:id="rId9" w:tgtFrame="_blank" w:history="1">
        <w:r w:rsidRPr="00FF5620">
          <w:rPr>
            <w:rStyle w:val="Hyperlink"/>
            <w:rFonts w:ascii="Helvetica" w:hAnsi="Helvetica"/>
            <w:color w:val="000000" w:themeColor="text1"/>
            <w:sz w:val="21"/>
            <w:szCs w:val="21"/>
          </w:rPr>
          <w:t>http://www.cancer.ca/en/cancer-information/cancer-type/testicular/statistics/?region=on</w:t>
        </w:r>
      </w:hyperlink>
    </w:p>
    <w:p w14:paraId="31CBE425" w14:textId="77777777" w:rsidR="00FF5620" w:rsidRPr="00FF5620" w:rsidRDefault="00FF5620" w:rsidP="00FF5620">
      <w:pPr>
        <w:numPr>
          <w:ilvl w:val="0"/>
          <w:numId w:val="1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>Gilligan, T. Quality of life among testis cancer survivors. Urologic Oncology: Seminars and Original Investigations. 2015; 33: 413-9</w:t>
      </w:r>
    </w:p>
    <w:p w14:paraId="75FC3C6D" w14:textId="77777777" w:rsidR="00FF5620" w:rsidRPr="00FF5620" w:rsidRDefault="00FF5620" w:rsidP="00FF5620">
      <w:pPr>
        <w:numPr>
          <w:ilvl w:val="0"/>
          <w:numId w:val="13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Christensen, JF., 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Bandak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, M., Campbell, A., Jones, LW., 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Hojman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 xml:space="preserve">, P. Treatment-related cardiovascular late effects and exercise training countermeasures in testicular germ cell cancer survivorship. Acta </w:t>
      </w:r>
      <w:proofErr w:type="spellStart"/>
      <w:r w:rsidRPr="00FF5620">
        <w:rPr>
          <w:rFonts w:ascii="Helvetica" w:hAnsi="Helvetica"/>
          <w:color w:val="000000" w:themeColor="text1"/>
          <w:sz w:val="21"/>
          <w:szCs w:val="21"/>
        </w:rPr>
        <w:t>Oncologica</w:t>
      </w:r>
      <w:proofErr w:type="spellEnd"/>
      <w:r w:rsidRPr="00FF5620">
        <w:rPr>
          <w:rFonts w:ascii="Helvetica" w:hAnsi="Helvetica"/>
          <w:color w:val="000000" w:themeColor="text1"/>
          <w:sz w:val="21"/>
          <w:szCs w:val="21"/>
        </w:rPr>
        <w:t>. 2015; 54: 592-9</w:t>
      </w:r>
    </w:p>
    <w:p w14:paraId="18F3A9F8" w14:textId="68A70B65" w:rsidR="00EF6012" w:rsidRPr="00FF5620" w:rsidRDefault="00FF5620" w:rsidP="00FF5620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000000" w:themeColor="text1"/>
          <w:spacing w:val="-11"/>
          <w:sz w:val="30"/>
          <w:szCs w:val="30"/>
        </w:rPr>
      </w:pPr>
      <w:r w:rsidRPr="00FF5620">
        <w:rPr>
          <w:rStyle w:val="Strong"/>
          <w:rFonts w:ascii="Helvetica" w:hAnsi="Helvetica"/>
          <w:color w:val="000000" w:themeColor="text1"/>
          <w:sz w:val="21"/>
          <w:szCs w:val="21"/>
        </w:rPr>
        <w:t xml:space="preserve">Author: Alicia Page, </w:t>
      </w:r>
      <w:proofErr w:type="gramStart"/>
      <w:r w:rsidRPr="00FF5620">
        <w:rPr>
          <w:rStyle w:val="Strong"/>
          <w:rFonts w:ascii="Helvetica" w:hAnsi="Helvetica"/>
          <w:color w:val="000000" w:themeColor="text1"/>
          <w:sz w:val="21"/>
          <w:szCs w:val="21"/>
        </w:rPr>
        <w:t>MSc(</w:t>
      </w:r>
      <w:proofErr w:type="gramEnd"/>
      <w:r w:rsidRPr="00FF5620">
        <w:rPr>
          <w:rStyle w:val="Strong"/>
          <w:rFonts w:ascii="Helvetica" w:hAnsi="Helvetica"/>
          <w:color w:val="000000" w:themeColor="text1"/>
          <w:sz w:val="21"/>
          <w:szCs w:val="21"/>
        </w:rPr>
        <w:t>PT); Jenna Smith-</w:t>
      </w:r>
      <w:proofErr w:type="spellStart"/>
      <w:r w:rsidRPr="00FF5620">
        <w:rPr>
          <w:rStyle w:val="Strong"/>
          <w:rFonts w:ascii="Helvetica" w:hAnsi="Helvetica"/>
          <w:color w:val="000000" w:themeColor="text1"/>
          <w:sz w:val="21"/>
          <w:szCs w:val="21"/>
        </w:rPr>
        <w:t>Turchyn</w:t>
      </w:r>
      <w:proofErr w:type="spellEnd"/>
      <w:r w:rsidRPr="00FF5620">
        <w:rPr>
          <w:rStyle w:val="Strong"/>
          <w:rFonts w:ascii="Helvetica" w:hAnsi="Helvetica"/>
          <w:color w:val="000000" w:themeColor="text1"/>
          <w:sz w:val="21"/>
          <w:szCs w:val="21"/>
        </w:rPr>
        <w:t>, PT, PhD</w:t>
      </w:r>
    </w:p>
    <w:p w14:paraId="74FA6E85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245635B1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03438F60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180213D5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2BA98FC3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5E0F4A0E" w14:textId="77777777" w:rsidR="00EF6012" w:rsidRDefault="00EF6012" w:rsidP="00EF6012">
      <w:pPr>
        <w:pStyle w:val="Heading2"/>
        <w:spacing w:before="0" w:beforeAutospacing="0" w:after="0" w:afterAutospacing="0" w:line="488" w:lineRule="atLeast"/>
        <w:rPr>
          <w:rStyle w:val="Strong"/>
          <w:rFonts w:ascii="Helvetica" w:hAnsi="Helvetica"/>
          <w:b/>
          <w:bCs/>
          <w:color w:val="2FABE1"/>
          <w:spacing w:val="-11"/>
          <w:sz w:val="30"/>
          <w:szCs w:val="30"/>
        </w:rPr>
      </w:pPr>
    </w:p>
    <w:p w14:paraId="4D61E89A" w14:textId="22FCF9FE" w:rsidR="00EF6012" w:rsidRPr="00EF6012" w:rsidRDefault="00EF6012" w:rsidP="00EF6012">
      <w:pPr>
        <w:pStyle w:val="Heading2"/>
        <w:spacing w:before="0" w:beforeAutospacing="0" w:after="0" w:afterAutospacing="0" w:line="488" w:lineRule="atLeast"/>
        <w:rPr>
          <w:rFonts w:ascii="Helvetica" w:hAnsi="Helvetica"/>
          <w:color w:val="606060"/>
          <w:spacing w:val="-11"/>
        </w:rPr>
      </w:pPr>
      <w:r w:rsidRPr="00EF6012">
        <w:rPr>
          <w:rStyle w:val="Strong"/>
          <w:rFonts w:ascii="Helvetica" w:hAnsi="Helvetica"/>
          <w:b/>
          <w:bCs/>
          <w:color w:val="2FABE1"/>
          <w:spacing w:val="-11"/>
          <w:sz w:val="28"/>
          <w:szCs w:val="28"/>
        </w:rPr>
        <w:t>References &amp; Resources</w:t>
      </w:r>
    </w:p>
    <w:p w14:paraId="4025393B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Macedo, F.,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Ladeira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, K.,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Pinho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>, F., Saraiva, N., Bonito, N., Pinto, L., &amp; Gonçalves, F. (2017). Bone metastases: an overview.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Oncology reviews, 11</w:t>
      </w:r>
      <w:r w:rsidRPr="00EF6012">
        <w:rPr>
          <w:rFonts w:ascii="Helvetica" w:hAnsi="Helvetica"/>
          <w:color w:val="000000" w:themeColor="text1"/>
          <w:sz w:val="23"/>
          <w:szCs w:val="23"/>
        </w:rPr>
        <w:t>(1).</w:t>
      </w:r>
    </w:p>
    <w:p w14:paraId="6F116BBD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Brodowicz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, T., Hadji, P.,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Niepel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>, D., &amp;Diel, I. (2017). Early identification and intervention matters: A comprehensive review of current evidence and recommendations for the monitoring of bone health in patients with cancer.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Cancer treatment reviews</w:t>
      </w:r>
      <w:r w:rsidRPr="00EF6012">
        <w:rPr>
          <w:rFonts w:ascii="Helvetica" w:hAnsi="Helvetica"/>
          <w:color w:val="000000" w:themeColor="text1"/>
          <w:sz w:val="23"/>
          <w:szCs w:val="23"/>
        </w:rPr>
        <w:t>.</w:t>
      </w:r>
    </w:p>
    <w:p w14:paraId="0A5F33AA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Downey, S.E., Wilson, M.,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Boggis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, C.,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Baildam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, A.D., Howell, A., &amp; </w:t>
      </w: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Bundred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>, N.J. (1997). Magnetic resonance imaging of bone metastases: a diagnostic and screening technique.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 xml:space="preserve">British </w:t>
      </w:r>
      <w:proofErr w:type="spellStart"/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hournal</w:t>
      </w:r>
      <w:proofErr w:type="spellEnd"/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 xml:space="preserve"> of surgery, 84</w:t>
      </w:r>
      <w:r w:rsidRPr="00EF6012">
        <w:rPr>
          <w:rFonts w:ascii="Helvetica" w:hAnsi="Helvetica"/>
          <w:color w:val="000000" w:themeColor="text1"/>
          <w:sz w:val="23"/>
          <w:szCs w:val="23"/>
        </w:rPr>
        <w:t>(8), 1093-1094.</w:t>
      </w:r>
    </w:p>
    <w:p w14:paraId="014DB9EF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proofErr w:type="spellStart"/>
      <w:r w:rsidRPr="00EF6012">
        <w:rPr>
          <w:rFonts w:ascii="Helvetica" w:hAnsi="Helvetica"/>
          <w:color w:val="000000" w:themeColor="text1"/>
          <w:sz w:val="23"/>
          <w:szCs w:val="23"/>
        </w:rPr>
        <w:t>Traill</w:t>
      </w:r>
      <w:proofErr w:type="spellEnd"/>
      <w:r w:rsidRPr="00EF6012">
        <w:rPr>
          <w:rFonts w:ascii="Helvetica" w:hAnsi="Helvetica"/>
          <w:color w:val="000000" w:themeColor="text1"/>
          <w:sz w:val="23"/>
          <w:szCs w:val="23"/>
        </w:rPr>
        <w:t>, Z., Talbot, D., Golding, S., &amp; Gleeson, F.V. (1999). Magnetic resonance imaging versus radionuclide scintigraphy in screening for bone metastases.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Clinical radiology, 54</w:t>
      </w:r>
      <w:r w:rsidRPr="00EF6012">
        <w:rPr>
          <w:rFonts w:ascii="Helvetica" w:hAnsi="Helvetica"/>
          <w:color w:val="000000" w:themeColor="text1"/>
          <w:sz w:val="23"/>
          <w:szCs w:val="23"/>
        </w:rPr>
        <w:t>(7), 448-451.</w:t>
      </w:r>
    </w:p>
    <w:p w14:paraId="2672F4E8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EF6012">
        <w:rPr>
          <w:rFonts w:ascii="Helvetica" w:hAnsi="Helvetica"/>
          <w:color w:val="000000" w:themeColor="text1"/>
          <w:sz w:val="23"/>
          <w:szCs w:val="23"/>
        </w:rPr>
        <w:lastRenderedPageBreak/>
        <w:t>American Cancer Society. (2016).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 Understanding bone metastasis. </w:t>
      </w:r>
      <w:r w:rsidRPr="00EF6012">
        <w:rPr>
          <w:rFonts w:ascii="Helvetica" w:hAnsi="Helvetica"/>
          <w:color w:val="000000" w:themeColor="text1"/>
          <w:sz w:val="23"/>
          <w:szCs w:val="23"/>
        </w:rPr>
        <w:t>Retrieved from http://www.cancer.org/treatment/understandingyourdiagnosis/bonemetastasis/bonemetastasis-what-is-bone-mets</w:t>
      </w:r>
    </w:p>
    <w:p w14:paraId="232A28A6" w14:textId="77777777" w:rsidR="00EF6012" w:rsidRPr="00EF6012" w:rsidRDefault="00EF6012" w:rsidP="00EF6012">
      <w:pPr>
        <w:numPr>
          <w:ilvl w:val="0"/>
          <w:numId w:val="4"/>
        </w:numPr>
        <w:spacing w:before="100" w:beforeAutospacing="1" w:after="100" w:afterAutospacing="1" w:line="338" w:lineRule="atLeast"/>
        <w:rPr>
          <w:rFonts w:ascii="Helvetica" w:hAnsi="Helvetica"/>
          <w:color w:val="000000" w:themeColor="text1"/>
          <w:sz w:val="23"/>
          <w:szCs w:val="23"/>
        </w:rPr>
      </w:pPr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American Society </w:t>
      </w:r>
      <w:proofErr w:type="gramStart"/>
      <w:r w:rsidRPr="00EF6012">
        <w:rPr>
          <w:rFonts w:ascii="Helvetica" w:hAnsi="Helvetica"/>
          <w:color w:val="000000" w:themeColor="text1"/>
          <w:sz w:val="23"/>
          <w:szCs w:val="23"/>
        </w:rPr>
        <w:t>For</w:t>
      </w:r>
      <w:proofErr w:type="gramEnd"/>
      <w:r w:rsidRPr="00EF6012">
        <w:rPr>
          <w:rFonts w:ascii="Helvetica" w:hAnsi="Helvetica"/>
          <w:color w:val="000000" w:themeColor="text1"/>
          <w:sz w:val="23"/>
          <w:szCs w:val="23"/>
        </w:rPr>
        <w:t xml:space="preserve"> Radiation Oncology (ASTRO). (2013).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Style w:val="Emphasis"/>
          <w:rFonts w:ascii="Helvetica" w:hAnsi="Helvetica"/>
          <w:color w:val="000000" w:themeColor="text1"/>
          <w:sz w:val="23"/>
          <w:szCs w:val="23"/>
        </w:rPr>
        <w:t>Radiation therapy for metastases to the bone.</w:t>
      </w:r>
      <w:r w:rsidRPr="00EF6012">
        <w:rPr>
          <w:rStyle w:val="apple-converted-space"/>
          <w:rFonts w:ascii="Helvetica" w:hAnsi="Helvetica"/>
          <w:color w:val="000000" w:themeColor="text1"/>
          <w:sz w:val="23"/>
          <w:szCs w:val="23"/>
        </w:rPr>
        <w:t> </w:t>
      </w:r>
      <w:r w:rsidRPr="00EF6012">
        <w:rPr>
          <w:rFonts w:ascii="Helvetica" w:hAnsi="Helvetica"/>
          <w:color w:val="000000" w:themeColor="text1"/>
          <w:sz w:val="23"/>
          <w:szCs w:val="23"/>
        </w:rPr>
        <w:t>Retrieved from http://rtanswers.org/uploadedFiles/Treatment_Information/Brochures/BoneMetsBrochur.pdf</w:t>
      </w:r>
    </w:p>
    <w:p w14:paraId="72C36761" w14:textId="1BDB3944" w:rsidR="00EF6012" w:rsidRPr="00EF6012" w:rsidRDefault="00EF6012" w:rsidP="00EF6012">
      <w:pPr>
        <w:rPr>
          <w:rFonts w:ascii="Helvetica" w:hAnsi="Helvetica"/>
          <w:color w:val="000000" w:themeColor="text1"/>
          <w:sz w:val="23"/>
          <w:szCs w:val="23"/>
        </w:rPr>
      </w:pPr>
      <w:r w:rsidRPr="00EF6012">
        <w:rPr>
          <w:rStyle w:val="Strong"/>
          <w:rFonts w:ascii="Helvetica" w:hAnsi="Helvetica"/>
          <w:color w:val="000000" w:themeColor="text1"/>
          <w:sz w:val="23"/>
          <w:szCs w:val="23"/>
        </w:rPr>
        <w:t xml:space="preserve">Author: </w:t>
      </w:r>
      <w:proofErr w:type="spellStart"/>
      <w:r w:rsidRPr="00EF6012">
        <w:rPr>
          <w:rStyle w:val="Strong"/>
          <w:rFonts w:ascii="Helvetica" w:hAnsi="Helvetica"/>
          <w:color w:val="000000" w:themeColor="text1"/>
          <w:sz w:val="23"/>
          <w:szCs w:val="23"/>
        </w:rPr>
        <w:t>Marize</w:t>
      </w:r>
      <w:proofErr w:type="spellEnd"/>
      <w:r w:rsidRPr="00EF6012">
        <w:rPr>
          <w:rStyle w:val="Strong"/>
          <w:rFonts w:ascii="Helvetica" w:hAnsi="Helvetica"/>
          <w:color w:val="000000" w:themeColor="text1"/>
          <w:sz w:val="23"/>
          <w:szCs w:val="23"/>
        </w:rPr>
        <w:t xml:space="preserve"> Ibrahim MSc, PT, CDT (CS)</w:t>
      </w:r>
    </w:p>
    <w:sectPr w:rsidR="00EF6012" w:rsidRPr="00EF6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C48A" w14:textId="77777777" w:rsidR="00F6118C" w:rsidRDefault="00F6118C" w:rsidP="00EF6012">
      <w:r>
        <w:separator/>
      </w:r>
    </w:p>
  </w:endnote>
  <w:endnote w:type="continuationSeparator" w:id="0">
    <w:p w14:paraId="6E76A444" w14:textId="77777777" w:rsidR="00F6118C" w:rsidRDefault="00F6118C" w:rsidP="00EF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4CB" w14:textId="77777777" w:rsidR="00FF5620" w:rsidRDefault="00FF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BD89" w14:textId="672B4E8C" w:rsidR="00EF6012" w:rsidRPr="00EF6012" w:rsidRDefault="00EF6012" w:rsidP="00EF6012">
    <w:pPr>
      <w:pStyle w:val="Footer"/>
      <w:rPr>
        <w:sz w:val="21"/>
        <w:szCs w:val="21"/>
      </w:rPr>
    </w:pPr>
    <w:r>
      <w:rPr>
        <w:sz w:val="21"/>
        <w:szCs w:val="21"/>
      </w:rPr>
      <w:t xml:space="preserve">Canadian Physiotherapy Association – Oncology Division </w:t>
    </w:r>
    <w:r>
      <w:rPr>
        <w:sz w:val="21"/>
        <w:szCs w:val="21"/>
      </w:rPr>
      <w:tab/>
    </w:r>
    <w:r w:rsidR="00FF5620">
      <w:rPr>
        <w:sz w:val="21"/>
        <w:szCs w:val="21"/>
      </w:rPr>
      <w:t>November</w:t>
    </w:r>
    <w:r w:rsidRPr="00EF6012">
      <w:rPr>
        <w:sz w:val="21"/>
        <w:szCs w:val="21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D2D9" w14:textId="77777777" w:rsidR="00FF5620" w:rsidRDefault="00FF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D0DC" w14:textId="77777777" w:rsidR="00F6118C" w:rsidRDefault="00F6118C" w:rsidP="00EF6012">
      <w:r>
        <w:separator/>
      </w:r>
    </w:p>
  </w:footnote>
  <w:footnote w:type="continuationSeparator" w:id="0">
    <w:p w14:paraId="1FB85820" w14:textId="77777777" w:rsidR="00F6118C" w:rsidRDefault="00F6118C" w:rsidP="00EF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4AA" w14:textId="77777777" w:rsidR="00FF5620" w:rsidRDefault="00FF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5630" w14:textId="77777777" w:rsidR="00FF5620" w:rsidRDefault="00FF5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24C" w14:textId="77777777" w:rsidR="00FF5620" w:rsidRDefault="00FF5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27E"/>
    <w:multiLevelType w:val="multilevel"/>
    <w:tmpl w:val="8E74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09D8"/>
    <w:multiLevelType w:val="multilevel"/>
    <w:tmpl w:val="C93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6355"/>
    <w:multiLevelType w:val="multilevel"/>
    <w:tmpl w:val="EFA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D53C7"/>
    <w:multiLevelType w:val="multilevel"/>
    <w:tmpl w:val="6AA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A68F6"/>
    <w:multiLevelType w:val="multilevel"/>
    <w:tmpl w:val="F42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94764"/>
    <w:multiLevelType w:val="multilevel"/>
    <w:tmpl w:val="333A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4026"/>
    <w:multiLevelType w:val="multilevel"/>
    <w:tmpl w:val="83B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31F15"/>
    <w:multiLevelType w:val="multilevel"/>
    <w:tmpl w:val="3EF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170C7"/>
    <w:multiLevelType w:val="multilevel"/>
    <w:tmpl w:val="B326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37E22"/>
    <w:multiLevelType w:val="multilevel"/>
    <w:tmpl w:val="698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C69D8"/>
    <w:multiLevelType w:val="multilevel"/>
    <w:tmpl w:val="9C8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D6159"/>
    <w:multiLevelType w:val="multilevel"/>
    <w:tmpl w:val="9E6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56DBE"/>
    <w:multiLevelType w:val="multilevel"/>
    <w:tmpl w:val="9FB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2"/>
    <w:rsid w:val="00381EE2"/>
    <w:rsid w:val="009D4377"/>
    <w:rsid w:val="00EF6012"/>
    <w:rsid w:val="00F6118C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E4CDD"/>
  <w15:chartTrackingRefBased/>
  <w15:docId w15:val="{26F9A3EF-7CF6-C443-8D81-7B88D06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12"/>
  </w:style>
  <w:style w:type="paragraph" w:styleId="Heading1">
    <w:name w:val="heading 1"/>
    <w:basedOn w:val="Normal"/>
    <w:next w:val="Normal"/>
    <w:link w:val="Heading1Char"/>
    <w:uiPriority w:val="9"/>
    <w:qFormat/>
    <w:rsid w:val="00EF6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60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60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F6012"/>
    <w:rPr>
      <w:b/>
      <w:bCs/>
    </w:rPr>
  </w:style>
  <w:style w:type="paragraph" w:styleId="NormalWeb">
    <w:name w:val="Normal (Web)"/>
    <w:basedOn w:val="Normal"/>
    <w:uiPriority w:val="99"/>
    <w:unhideWhenUsed/>
    <w:rsid w:val="00EF60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F6012"/>
  </w:style>
  <w:style w:type="character" w:styleId="Emphasis">
    <w:name w:val="Emphasis"/>
    <w:basedOn w:val="DefaultParagraphFont"/>
    <w:uiPriority w:val="20"/>
    <w:qFormat/>
    <w:rsid w:val="00EF60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6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12"/>
  </w:style>
  <w:style w:type="paragraph" w:styleId="Footer">
    <w:name w:val="footer"/>
    <w:basedOn w:val="Normal"/>
    <w:link w:val="FooterChar"/>
    <w:uiPriority w:val="99"/>
    <w:unhideWhenUsed/>
    <w:rsid w:val="00EF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12"/>
  </w:style>
  <w:style w:type="character" w:styleId="Hyperlink">
    <w:name w:val="Hyperlink"/>
    <w:basedOn w:val="DefaultParagraphFont"/>
    <w:uiPriority w:val="99"/>
    <w:semiHidden/>
    <w:unhideWhenUsed/>
    <w:rsid w:val="00FF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gov/types/testicul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.ca/en/cancer-information/cancer-type/testicular/statistics/?region=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Grilli</dc:creator>
  <cp:keywords/>
  <dc:description/>
  <cp:lastModifiedBy>Amanda Grilli</cp:lastModifiedBy>
  <cp:revision>2</cp:revision>
  <dcterms:created xsi:type="dcterms:W3CDTF">2021-12-07T16:42:00Z</dcterms:created>
  <dcterms:modified xsi:type="dcterms:W3CDTF">2021-12-09T01:35:00Z</dcterms:modified>
</cp:coreProperties>
</file>